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725A9" w:rsidRDefault="00B725A9" w:rsidP="00B725A9">
      <w:pPr>
        <w:rPr>
          <w:rFonts w:ascii="Times New Roman" w:hAnsi="Times New Roman" w:cs="Times New Roman"/>
        </w:rPr>
      </w:pPr>
      <w:r w:rsidRPr="00B725A9">
        <w:rPr>
          <w:rFonts w:ascii="Times New Roman" w:hAnsi="Times New Roman" w:cs="Times New Roman"/>
          <w:b/>
        </w:rPr>
        <w:t xml:space="preserve">Prawo do świadczeń pieniężnych z pomocy społecznej przysługuje: </w:t>
      </w:r>
      <w:r w:rsidRPr="00B725A9">
        <w:rPr>
          <w:rFonts w:ascii="Times New Roman" w:hAnsi="Times New Roman" w:cs="Times New Roman"/>
          <w:b/>
        </w:rPr>
        <w:br/>
      </w:r>
      <w:r w:rsidRPr="00B725A9">
        <w:rPr>
          <w:rFonts w:ascii="Times New Roman" w:hAnsi="Times New Roman" w:cs="Times New Roman"/>
        </w:rPr>
        <w:t>• osobie samotnie gospodarującej, której dochód nie przekracza kwoty:</w:t>
      </w:r>
      <w:r w:rsidRPr="00B725A9">
        <w:rPr>
          <w:rFonts w:ascii="Times New Roman" w:hAnsi="Times New Roman" w:cs="Times New Roman"/>
        </w:rPr>
        <w:br/>
        <w:t>542 zł (wartość obowiązuje od 1 października 2012r.),</w:t>
      </w:r>
      <w:r w:rsidRPr="00B725A9">
        <w:rPr>
          <w:rFonts w:ascii="Times New Roman" w:hAnsi="Times New Roman" w:cs="Times New Roman"/>
        </w:rPr>
        <w:br/>
        <w:t>zwanym dalej kryterium dochodowym osoby samotnie gospodarującej,</w:t>
      </w:r>
      <w:r w:rsidRPr="00B725A9">
        <w:rPr>
          <w:rFonts w:ascii="Times New Roman" w:hAnsi="Times New Roman" w:cs="Times New Roman"/>
        </w:rPr>
        <w:br/>
        <w:t>• osobie w rodzinie, w której dochód na osobę nie przekracza kwoty:</w:t>
      </w:r>
      <w:r w:rsidRPr="00B725A9">
        <w:rPr>
          <w:rFonts w:ascii="Times New Roman" w:hAnsi="Times New Roman" w:cs="Times New Roman"/>
        </w:rPr>
        <w:br/>
        <w:t>456 zł (wartość obowiązuje od 1 października 2012r.),</w:t>
      </w:r>
      <w:r w:rsidRPr="00B725A9">
        <w:rPr>
          <w:rFonts w:ascii="Times New Roman" w:hAnsi="Times New Roman" w:cs="Times New Roman"/>
        </w:rPr>
        <w:br/>
        <w:t>zwanym dalej kryterium dochodowym na osobę w rodzinie,</w:t>
      </w:r>
      <w:r w:rsidRPr="00B725A9">
        <w:rPr>
          <w:rFonts w:ascii="Times New Roman" w:hAnsi="Times New Roman" w:cs="Times New Roman"/>
        </w:rPr>
        <w:br/>
        <w:t>• rodzinie, której dochód nie przekracza sumy kwot wymienionych kryterium dochodowego na osobę w rodzinie, zwanej dalej kryterium dochodowym w rodzinie.</w:t>
      </w:r>
      <w:r w:rsidRPr="00B725A9">
        <w:rPr>
          <w:rFonts w:ascii="Times New Roman" w:hAnsi="Times New Roman" w:cs="Times New Roman"/>
        </w:rPr>
        <w:br/>
        <w:t>Dochód oznacza sumę miesięcznych przychodów (z miesiąca poprzedzającego złożenie wniosku lub w przypadku utraty dochodu z miesiąca, w którym wniosek został złożony, bez względu na tytuł i źródło ich uzyskania, jeżeli ustawa nie stanowi inaczej) pomniejszoną o:</w:t>
      </w:r>
      <w:r w:rsidRPr="00B725A9">
        <w:rPr>
          <w:rFonts w:ascii="Times New Roman" w:hAnsi="Times New Roman" w:cs="Times New Roman"/>
        </w:rPr>
        <w:br/>
        <w:t>• miesięczne obciążenie podatkiem dochodowym od osób fizycznych,</w:t>
      </w:r>
      <w:r w:rsidRPr="00B725A9">
        <w:rPr>
          <w:rFonts w:ascii="Times New Roman" w:hAnsi="Times New Roman" w:cs="Times New Roman"/>
        </w:rPr>
        <w:br/>
        <w:t>• składki na ubezpieczenie zdrowotne określone w przepisach o świadczeniach opieki zdrowotnej finansowanych ze środków publicznych oraz ubezpieczenia społeczne określone w odrębnych przepisach,</w:t>
      </w:r>
      <w:r w:rsidRPr="00B725A9">
        <w:rPr>
          <w:rFonts w:ascii="Times New Roman" w:hAnsi="Times New Roman" w:cs="Times New Roman"/>
          <w:color w:val="FFFFFF"/>
        </w:rPr>
        <w:t>du2013-509</w:t>
      </w:r>
      <w:r w:rsidRPr="00B725A9">
        <w:rPr>
          <w:rFonts w:ascii="Times New Roman" w:hAnsi="Times New Roman" w:cs="Times New Roman"/>
        </w:rPr>
        <w:br/>
        <w:t>• kwotę alimentów świadczonych na rzecz innych osób.</w:t>
      </w:r>
      <w:r w:rsidRPr="00B725A9">
        <w:rPr>
          <w:rFonts w:ascii="Times New Roman" w:hAnsi="Times New Roman" w:cs="Times New Roman"/>
        </w:rPr>
        <w:br/>
      </w:r>
      <w:r w:rsidRPr="00B725A9">
        <w:rPr>
          <w:rFonts w:ascii="Times New Roman" w:hAnsi="Times New Roman" w:cs="Times New Roman"/>
        </w:rPr>
        <w:br/>
        <w:t>Do dochodu ustalonego zgodnie z w/w zasadami nie wlicza się:</w:t>
      </w:r>
      <w:r w:rsidRPr="00B725A9">
        <w:rPr>
          <w:rFonts w:ascii="Times New Roman" w:hAnsi="Times New Roman" w:cs="Times New Roman"/>
        </w:rPr>
        <w:br/>
        <w:t>• jednorazowego pieniężnego świadczenia socjalnego,</w:t>
      </w:r>
      <w:r w:rsidRPr="00B725A9">
        <w:rPr>
          <w:rFonts w:ascii="Times New Roman" w:hAnsi="Times New Roman" w:cs="Times New Roman"/>
        </w:rPr>
        <w:br/>
        <w:t>• zasiłku celowego,</w:t>
      </w:r>
      <w:r w:rsidRPr="00B725A9">
        <w:rPr>
          <w:rFonts w:ascii="Times New Roman" w:hAnsi="Times New Roman" w:cs="Times New Roman"/>
        </w:rPr>
        <w:br/>
        <w:t>• pomocy materialnej mającej charakter socjalny albo motywacyjny, przyznawanej na podstawie przepisów o systemie oświaty,</w:t>
      </w:r>
      <w:r w:rsidRPr="00B725A9">
        <w:rPr>
          <w:rFonts w:ascii="Times New Roman" w:hAnsi="Times New Roman" w:cs="Times New Roman"/>
        </w:rPr>
        <w:br/>
        <w:t>• wartości świadczenia w naturze,</w:t>
      </w:r>
      <w:r w:rsidRPr="00B725A9">
        <w:rPr>
          <w:rFonts w:ascii="Times New Roman" w:hAnsi="Times New Roman" w:cs="Times New Roman"/>
        </w:rPr>
        <w:br/>
        <w:t>• świadczenia przysługującego osobie bezrobotnej na podstawie przepisów o promocji zatrudnienia i instytucjach rynku pracy z tytułu wykonywania prac społecznie użytecznych,</w:t>
      </w:r>
      <w:r w:rsidRPr="00B725A9">
        <w:rPr>
          <w:rFonts w:ascii="Times New Roman" w:hAnsi="Times New Roman" w:cs="Times New Roman"/>
        </w:rPr>
        <w:br/>
        <w:t>• dochodu z powierzchni użytków rolnych poniżej 1 ha przeliczeniowego.</w:t>
      </w:r>
      <w:r w:rsidRPr="00B725A9">
        <w:rPr>
          <w:rFonts w:ascii="Times New Roman" w:hAnsi="Times New Roman" w:cs="Times New Roman"/>
          <w:color w:val="FFFFFF"/>
        </w:rPr>
        <w:t>du2013-509</w:t>
      </w:r>
      <w:r w:rsidRPr="00B725A9">
        <w:rPr>
          <w:rFonts w:ascii="Times New Roman" w:hAnsi="Times New Roman" w:cs="Times New Roman"/>
        </w:rPr>
        <w:br/>
        <w:t xml:space="preserve">W odniesieniu do osób prowadzących pozarolniczą działalność gospodarczą: </w:t>
      </w:r>
      <w:r w:rsidRPr="00B725A9">
        <w:rPr>
          <w:rFonts w:ascii="Times New Roman" w:hAnsi="Times New Roman" w:cs="Times New Roman"/>
        </w:rPr>
        <w:br/>
        <w:t xml:space="preserve">• opodatkowaną podatkiem dochodowym od osób fizycznych na zasadach określonych w przepisach o podatku dochodowym od osób fizycznych - za dochód przyjmuje się przychód z tej działalności pomniejszony o koszty uzyskania przychodu, obciążenie podatkiem należnym określonym w przepisach o podatku dochodowym od osób fizycznych i składkami na ubezpieczenie zdrowotne określonymi w przepisach o świadczeniach opieki zdrowotnej finansowanych ze środków publicznych, związane z prowadzeniem tej działalności oraz odliczonymi od dochodu składkami na ubezpieczenia społeczne niezaliczonymi do kosztów uzyskania przychodów, określonymi w odrębnych przepisach, z tym że dochód ustala się, dzieląc kwotę dochodu z działalności gospodarczej wykazanego w zeznaniu podatkowym złożonym za poprzedni rok kalendarzowy przez liczbę miesięcy, w których podatnik prowadził działalność, a jeżeli nie prowadził działalności, za dochód przyjmuje się kwotę zadeklarowaną w oświadczeniu tej osoby. W sytuacji gdy podatnik łączy przychody z działalności gospodarczej z innymi przychodami lub rozlicza się wspólnie z małżonkiem, przez podatek należny, o którym mowa w tym punkcie, rozumie się podatek wyliczony w takiej proporcji, w jakiej pozostaje dochód podatnika z pozarolniczej działalności gospodarczej wynikający z deklaracji podatkowych do sumy wszystkich wykazanych w nich dochodów. </w:t>
      </w:r>
      <w:r w:rsidRPr="00B725A9">
        <w:rPr>
          <w:rFonts w:ascii="Times New Roman" w:hAnsi="Times New Roman" w:cs="Times New Roman"/>
          <w:color w:val="FFFFFF"/>
        </w:rPr>
        <w:t>03/2010</w:t>
      </w:r>
      <w:r w:rsidRPr="00B725A9">
        <w:rPr>
          <w:rFonts w:ascii="Times New Roman" w:hAnsi="Times New Roman" w:cs="Times New Roman"/>
        </w:rPr>
        <w:br/>
        <w:t>• opodatkowaną na zasadach określonych w przepisach o zryczałtowanym podatku dochodowym od niektórych przychodów osiąganych przez osoby fizyczne - za dochód przyjmuje się kwotę zadeklarowaną w oświadczeniu tej osoby.</w:t>
      </w:r>
      <w:r w:rsidRPr="00B725A9">
        <w:rPr>
          <w:rFonts w:ascii="Times New Roman" w:hAnsi="Times New Roman" w:cs="Times New Roman"/>
          <w:color w:val="FFFFFF"/>
        </w:rPr>
        <w:t>03-2010</w:t>
      </w:r>
      <w:r w:rsidRPr="00B725A9">
        <w:rPr>
          <w:rFonts w:ascii="Times New Roman" w:hAnsi="Times New Roman" w:cs="Times New Roman"/>
        </w:rPr>
        <w:br/>
        <w:t xml:space="preserve">Wysokość dochodu z pozarolniczej działalności gospodarczej w przypadku prowadzenia działalności opodatkowanej na zasadach określonych w przepisach o podatku dochodowym od osób fizycznych </w:t>
      </w:r>
      <w:r w:rsidRPr="00B725A9">
        <w:rPr>
          <w:rFonts w:ascii="Times New Roman" w:hAnsi="Times New Roman" w:cs="Times New Roman"/>
        </w:rPr>
        <w:lastRenderedPageBreak/>
        <w:t>ustala się na podstawie zaświadczenia wydanego przez naczelnika właściwego urzędu skarbowego, zawierającego informację o wysokości:</w:t>
      </w:r>
      <w:r w:rsidRPr="00B725A9">
        <w:rPr>
          <w:rFonts w:ascii="Times New Roman" w:hAnsi="Times New Roman" w:cs="Times New Roman"/>
        </w:rPr>
        <w:br/>
        <w:t>- przychodu,</w:t>
      </w:r>
      <w:r w:rsidRPr="00B725A9">
        <w:rPr>
          <w:rFonts w:ascii="Times New Roman" w:hAnsi="Times New Roman" w:cs="Times New Roman"/>
        </w:rPr>
        <w:br/>
        <w:t>- kosztów uzyskania przychodu,</w:t>
      </w:r>
      <w:r w:rsidRPr="00B725A9">
        <w:rPr>
          <w:rFonts w:ascii="Times New Roman" w:hAnsi="Times New Roman" w:cs="Times New Roman"/>
        </w:rPr>
        <w:br/>
        <w:t>- różnicy pomiędzy przychodem a kosztami jego uzyskania,</w:t>
      </w:r>
      <w:r w:rsidRPr="00B725A9">
        <w:rPr>
          <w:rFonts w:ascii="Times New Roman" w:hAnsi="Times New Roman" w:cs="Times New Roman"/>
        </w:rPr>
        <w:br/>
        <w:t>- dochodów z innych źródeł niż pozarolnicza działalność gospodarcza,</w:t>
      </w:r>
      <w:r w:rsidRPr="00B725A9">
        <w:rPr>
          <w:rFonts w:ascii="Times New Roman" w:hAnsi="Times New Roman" w:cs="Times New Roman"/>
        </w:rPr>
        <w:br/>
        <w:t>- odliczonych od dochodu składek na ubezpieczenia społeczne,</w:t>
      </w:r>
      <w:r w:rsidRPr="00B725A9">
        <w:rPr>
          <w:rFonts w:ascii="Times New Roman" w:hAnsi="Times New Roman" w:cs="Times New Roman"/>
        </w:rPr>
        <w:br/>
        <w:t>- należnego podatku,</w:t>
      </w:r>
      <w:r w:rsidRPr="00B725A9">
        <w:rPr>
          <w:rFonts w:ascii="Times New Roman" w:hAnsi="Times New Roman" w:cs="Times New Roman"/>
        </w:rPr>
        <w:br/>
        <w:t xml:space="preserve">- odliczonych od podatku składek na ubezpieczenie zdrowotne związanych z prowadzeniem pozarolniczej działalności gospodarczej. </w:t>
      </w:r>
      <w:r w:rsidRPr="00B725A9">
        <w:rPr>
          <w:rFonts w:ascii="Times New Roman" w:hAnsi="Times New Roman" w:cs="Times New Roman"/>
          <w:color w:val="FFFFFF"/>
        </w:rPr>
        <w:t>010/03</w:t>
      </w:r>
      <w:r w:rsidRPr="00B725A9">
        <w:rPr>
          <w:rFonts w:ascii="Times New Roman" w:hAnsi="Times New Roman" w:cs="Times New Roman"/>
        </w:rPr>
        <w:br/>
        <w:t>Wysokość dochodu z pozarolniczej działalności gospodarczej w przypadku prowadzenia działalności na zasadach określonych w przepisach o zryczałtowanym podatku dochodowym od niektórych przychodów osiąganych przez osoby fizyczne ustala się na podstawie zaświadczenia wydanego przez naczelnika właściwego urzędu skarbowego zawierającego informację o formie opodatkowania oraz na podstawie dowodu opłacenia składek w Zakładzie Ubezpieczeń Społecznych.</w:t>
      </w:r>
      <w:r w:rsidRPr="00B725A9">
        <w:rPr>
          <w:rFonts w:ascii="Times New Roman" w:hAnsi="Times New Roman" w:cs="Times New Roman"/>
        </w:rPr>
        <w:br/>
        <w:t>Przyjmuje się, że z 1 ha przeliczeniowego uzyskuje się dochód miesięczny w wysokości:</w:t>
      </w:r>
      <w:r w:rsidRPr="00B725A9">
        <w:rPr>
          <w:rFonts w:ascii="Times New Roman" w:hAnsi="Times New Roman" w:cs="Times New Roman"/>
        </w:rPr>
        <w:br/>
        <w:t>250,00 zł (wartość obowiązuje od 1 października 2012r.).</w:t>
      </w:r>
      <w:r w:rsidRPr="00B725A9">
        <w:rPr>
          <w:rFonts w:ascii="Times New Roman" w:hAnsi="Times New Roman" w:cs="Times New Roman"/>
        </w:rPr>
        <w:br/>
        <w:t>Dochody z pozarolniczej działalności gospodarczej i z ha przeliczeniowych oraz z innych źródeł sumuje się.</w:t>
      </w:r>
      <w:r w:rsidRPr="00B725A9">
        <w:rPr>
          <w:rFonts w:ascii="Times New Roman" w:hAnsi="Times New Roman" w:cs="Times New Roman"/>
        </w:rPr>
        <w:br/>
        <w:t>W przypadku uzyskania w ciągu 12 miesięcy poprzedzających miesiąc złożenia wniosku lub w okresie pobierania świadczenia z pomocy społecznej dochodu jednorazowego przekraczającego pięciokrotnie kwoty:</w:t>
      </w:r>
      <w:r w:rsidRPr="00B725A9">
        <w:rPr>
          <w:rFonts w:ascii="Times New Roman" w:hAnsi="Times New Roman" w:cs="Times New Roman"/>
        </w:rPr>
        <w:br/>
        <w:t>• kryterium dochodowego osoby samotnie gospodarującej, w przypadku osoby samotnie gospodarującej,</w:t>
      </w:r>
      <w:r w:rsidRPr="00B725A9">
        <w:rPr>
          <w:rFonts w:ascii="Times New Roman" w:hAnsi="Times New Roman" w:cs="Times New Roman"/>
        </w:rPr>
        <w:br/>
        <w:t>• kryterium dochodowego rodziny, w przypadku osoby w rodzinie,</w:t>
      </w:r>
      <w:r w:rsidRPr="00B725A9">
        <w:rPr>
          <w:rFonts w:ascii="Times New Roman" w:hAnsi="Times New Roman" w:cs="Times New Roman"/>
        </w:rPr>
        <w:br/>
        <w:t>kwotę tego dochodu rozlicza się w równych częściach na 12 kolejnych miesięcy, poczynając od miesiąca, w którym dochód został wypłacony.</w:t>
      </w:r>
      <w:r w:rsidRPr="00B725A9">
        <w:rPr>
          <w:rFonts w:ascii="Times New Roman" w:hAnsi="Times New Roman" w:cs="Times New Roman"/>
        </w:rPr>
        <w:br/>
        <w:t>W przypadku uzyskania jednorazowo dochodu należnego za dany okres, kwotę tego dochodu uwzględnia się w dochodzie osoby lub rodziny przez okres, za który uzyskano ten dochód.</w:t>
      </w:r>
      <w:r w:rsidRPr="00B725A9">
        <w:rPr>
          <w:rFonts w:ascii="Times New Roman" w:hAnsi="Times New Roman" w:cs="Times New Roman"/>
        </w:rPr>
        <w:br/>
        <w:t>W przypadku uzyskiwania dochodu w walucie obcej, wysokość tego dochodu ustala się według średniego kursu Narodowego Banku Polskiego z dnia wydania decyzji administracyjnej w sprawie świadczenia z pomocy społecznej.</w:t>
      </w:r>
      <w:r w:rsidRPr="00B725A9">
        <w:rPr>
          <w:rFonts w:ascii="Times New Roman" w:hAnsi="Times New Roman" w:cs="Times New Roman"/>
        </w:rPr>
        <w:br/>
        <w:t>Przy ustalaniu prawa do zasiłków stałego i okresowego w składzie rodziny nie uwzględnia się dzieci wychowywanych w rodzinie zastępczej lub rodzinnym domu dziecka oraz pełnoletnich wychowanków rodziny zastępczej lub rodzinnego domu dziecka, a do dochodu rodziny nie wlicza się ich dochodów oraz świadczeń na pokrycie kosztów ich utrzymania i dodatków przyznanych na podstawie przepisów o wspieraniu rodzi</w:t>
      </w:r>
      <w:r>
        <w:t xml:space="preserve">ny </w:t>
      </w:r>
      <w:r w:rsidRPr="00B725A9">
        <w:rPr>
          <w:rFonts w:ascii="Times New Roman" w:hAnsi="Times New Roman" w:cs="Times New Roman"/>
        </w:rPr>
        <w:t>i systemie pieczy zastępczej.</w:t>
      </w:r>
      <w:r w:rsidRPr="00B725A9">
        <w:rPr>
          <w:rFonts w:ascii="Times New Roman" w:hAnsi="Times New Roman" w:cs="Times New Roman"/>
          <w:color w:val="FFFFFF"/>
        </w:rPr>
        <w:t>013-05</w:t>
      </w:r>
    </w:p>
    <w:p w:rsidR="00B725A9" w:rsidRPr="00B725A9" w:rsidRDefault="00B725A9" w:rsidP="00B725A9">
      <w:pPr>
        <w:rPr>
          <w:rFonts w:ascii="Times New Roman" w:hAnsi="Times New Roman" w:cs="Times New Roman"/>
        </w:rPr>
      </w:pPr>
    </w:p>
    <w:p w:rsidR="00B725A9" w:rsidRPr="00B725A9" w:rsidRDefault="00B725A9">
      <w:pPr>
        <w:rPr>
          <w:rFonts w:ascii="Times New Roman" w:hAnsi="Times New Roman" w:cs="Times New Roman"/>
        </w:rPr>
      </w:pPr>
    </w:p>
    <w:sectPr w:rsidR="00B725A9" w:rsidRPr="00B725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725A9"/>
    <w:rsid w:val="00B72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873</Words>
  <Characters>5239</Characters>
  <Application>Microsoft Office Word</Application>
  <DocSecurity>0</DocSecurity>
  <Lines>43</Lines>
  <Paragraphs>12</Paragraphs>
  <ScaleCrop>false</ScaleCrop>
  <Company/>
  <LinksUpToDate>false</LinksUpToDate>
  <CharactersWithSpaces>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2015-03-09T08:59:00Z</dcterms:created>
  <dcterms:modified xsi:type="dcterms:W3CDTF">2015-03-09T09:01:00Z</dcterms:modified>
</cp:coreProperties>
</file>